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8FE8A" w14:textId="01012C88" w:rsidR="007D45E2" w:rsidRDefault="00000000">
      <w:pPr>
        <w:ind w:left="520"/>
        <w:rPr>
          <w:rFonts w:ascii="Times New Roman"/>
          <w:position w:val="49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B99DF8" wp14:editId="60EE3624">
            <wp:extent cx="2752140" cy="6858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1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  <w:sz w:val="13"/>
        </w:rPr>
        <w:t xml:space="preserve"> </w:t>
      </w:r>
    </w:p>
    <w:p w14:paraId="0BD9EAE6" w14:textId="638B683F" w:rsidR="007D45E2" w:rsidRDefault="005E0385">
      <w:pPr>
        <w:pStyle w:val="Title"/>
      </w:pPr>
      <w:r>
        <w:t>HEALTH INSURANCE STATEMENT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rPr>
          <w:spacing w:val="-2"/>
        </w:rPr>
        <w:t>COMPLIANCE</w:t>
      </w:r>
    </w:p>
    <w:p w14:paraId="42152949" w14:textId="1DDB9444" w:rsidR="007D45E2" w:rsidRDefault="00000000">
      <w:pPr>
        <w:spacing w:line="228" w:lineRule="exact"/>
        <w:ind w:left="3787"/>
        <w:rPr>
          <w:rFonts w:ascii="Arial"/>
          <w:b/>
          <w:sz w:val="20"/>
        </w:rPr>
      </w:pPr>
      <w:r>
        <w:rPr>
          <w:rFonts w:ascii="Arial"/>
          <w:b/>
          <w:sz w:val="20"/>
        </w:rPr>
        <w:t>Effective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March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22,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2018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(Revised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Ju</w:t>
      </w:r>
      <w:r w:rsidR="00207766">
        <w:rPr>
          <w:rFonts w:ascii="Arial"/>
          <w:b/>
          <w:sz w:val="20"/>
        </w:rPr>
        <w:t>ly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2</w:t>
      </w:r>
      <w:r w:rsidR="00207766">
        <w:rPr>
          <w:rFonts w:ascii="Arial"/>
          <w:b/>
          <w:sz w:val="20"/>
        </w:rPr>
        <w:t>8</w:t>
      </w:r>
      <w:r>
        <w:rPr>
          <w:rFonts w:ascii="Arial"/>
          <w:b/>
          <w:sz w:val="20"/>
        </w:rPr>
        <w:t>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202</w:t>
      </w:r>
      <w:r w:rsidR="00207766">
        <w:rPr>
          <w:rFonts w:ascii="Arial"/>
          <w:b/>
          <w:spacing w:val="-2"/>
          <w:sz w:val="20"/>
        </w:rPr>
        <w:t>5</w:t>
      </w:r>
      <w:r>
        <w:rPr>
          <w:rFonts w:ascii="Arial"/>
          <w:b/>
          <w:spacing w:val="-2"/>
          <w:sz w:val="20"/>
        </w:rPr>
        <w:t>)</w:t>
      </w:r>
    </w:p>
    <w:p w14:paraId="40DDA40B" w14:textId="77777777" w:rsidR="007D45E2" w:rsidRDefault="007D45E2">
      <w:pPr>
        <w:pStyle w:val="BodyText"/>
        <w:spacing w:before="51"/>
        <w:rPr>
          <w:rFonts w:ascii="Arial"/>
          <w:b/>
          <w:sz w:val="20"/>
        </w:rPr>
      </w:pPr>
    </w:p>
    <w:p w14:paraId="0475B29F" w14:textId="48FB7841" w:rsidR="007D45E2" w:rsidRDefault="00000000" w:rsidP="002F381B">
      <w:pPr>
        <w:tabs>
          <w:tab w:val="left" w:pos="8942"/>
        </w:tabs>
        <w:ind w:left="240"/>
        <w:rPr>
          <w:b/>
          <w:sz w:val="24"/>
          <w:u w:val="single"/>
        </w:rPr>
      </w:pPr>
      <w:r>
        <w:rPr>
          <w:b/>
          <w:spacing w:val="-2"/>
          <w:sz w:val="24"/>
        </w:rPr>
        <w:t>EMPLOYER</w:t>
      </w:r>
      <w:r w:rsidRPr="00717D96">
        <w:rPr>
          <w:b/>
          <w:spacing w:val="-2"/>
          <w:sz w:val="24"/>
        </w:rPr>
        <w:t>:</w:t>
      </w:r>
      <w:r w:rsidR="00717D96">
        <w:rPr>
          <w:b/>
          <w:spacing w:val="-2"/>
          <w:sz w:val="24"/>
        </w:rPr>
        <w:t xml:space="preserve"> </w:t>
      </w:r>
      <w:sdt>
        <w:sdtPr>
          <w:rPr>
            <w:rStyle w:val="Calibri12"/>
          </w:rPr>
          <w:id w:val="531080844"/>
          <w:placeholder>
            <w:docPart w:val="1E577EC37E23401FAD3DB008B841B49C"/>
          </w:placeholder>
          <w:showingPlcHdr/>
          <w:text w:multiLine="1"/>
        </w:sdtPr>
        <w:sdtEndPr>
          <w:rPr>
            <w:rStyle w:val="DefaultParagraphFont"/>
            <w:b/>
            <w:color w:val="auto"/>
            <w:spacing w:val="-2"/>
            <w:sz w:val="22"/>
            <w:u w:val="none"/>
          </w:rPr>
        </w:sdtEndPr>
        <w:sdtContent>
          <w:r w:rsidR="00717D96" w:rsidRPr="00717D96">
            <w:rPr>
              <w:rStyle w:val="PlaceholderText"/>
              <w:shd w:val="clear" w:color="auto" w:fill="FFFFCC"/>
            </w:rPr>
            <w:t>Contractor / Company Name</w:t>
          </w:r>
        </w:sdtContent>
      </w:sdt>
      <w:r w:rsidRPr="00717D96">
        <w:rPr>
          <w:b/>
          <w:sz w:val="24"/>
        </w:rPr>
        <w:tab/>
      </w:r>
    </w:p>
    <w:p w14:paraId="654252C3" w14:textId="77777777" w:rsidR="002F381B" w:rsidRDefault="002F381B" w:rsidP="002F381B">
      <w:pPr>
        <w:tabs>
          <w:tab w:val="left" w:pos="8942"/>
        </w:tabs>
        <w:ind w:left="240"/>
        <w:rPr>
          <w:b/>
        </w:rPr>
      </w:pPr>
    </w:p>
    <w:p w14:paraId="2EE6C9D0" w14:textId="77777777" w:rsidR="00207766" w:rsidRDefault="00000000" w:rsidP="00136BDB">
      <w:pPr>
        <w:pStyle w:val="BodyText"/>
        <w:spacing w:after="120"/>
        <w:ind w:left="245" w:right="331"/>
      </w:pPr>
      <w:r>
        <w:t>The</w:t>
      </w:r>
      <w:r>
        <w:rPr>
          <w:spacing w:val="-12"/>
        </w:rPr>
        <w:t xml:space="preserve"> </w:t>
      </w:r>
      <w:r>
        <w:t>undersigned</w:t>
      </w:r>
      <w:r>
        <w:rPr>
          <w:spacing w:val="-11"/>
        </w:rPr>
        <w:t xml:space="preserve"> </w:t>
      </w:r>
      <w:r>
        <w:t>is</w:t>
      </w:r>
      <w:r w:rsidR="00207766">
        <w:t xml:space="preserve"> (check applicable box): </w:t>
      </w:r>
    </w:p>
    <w:p w14:paraId="2F7982B4" w14:textId="5FAC71DE" w:rsidR="00207766" w:rsidRDefault="00000000" w:rsidP="005E0385">
      <w:pPr>
        <w:pStyle w:val="BodyText"/>
        <w:spacing w:after="120"/>
        <w:ind w:left="245" w:right="331"/>
        <w:rPr>
          <w:spacing w:val="-12"/>
        </w:rPr>
      </w:pPr>
      <w:sdt>
        <w:sdtPr>
          <w:rPr>
            <w:rStyle w:val="Calibri12BU"/>
          </w:rPr>
          <w:id w:val="-1500418264"/>
          <w14:checkbox>
            <w14:checked w14:val="0"/>
            <w14:checkedState w14:val="0058" w14:font="Arial"/>
            <w14:uncheckedState w14:val="2610" w14:font="MS Gothic"/>
          </w14:checkbox>
        </w:sdtPr>
        <w:sdtContent>
          <w:r w:rsidR="005E0385" w:rsidRPr="005E0385">
            <w:rPr>
              <w:rStyle w:val="Calibri12BU"/>
              <w:rFonts w:ascii="Segoe UI Symbol" w:hAnsi="Segoe UI Symbol" w:cs="Segoe UI Symbol"/>
            </w:rPr>
            <w:t>☐</w:t>
          </w:r>
        </w:sdtContent>
      </w:sdt>
      <w:r w:rsidR="005E0385">
        <w:rPr>
          <w:rStyle w:val="Calibri12BU"/>
        </w:rPr>
        <w:t xml:space="preserve"> </w:t>
      </w:r>
      <w:r w:rsidR="009812B3">
        <w:rPr>
          <w:spacing w:val="-9"/>
        </w:rPr>
        <w:t xml:space="preserve">An </w:t>
      </w:r>
      <w:r w:rsidR="009812B3">
        <w:t>actuary</w:t>
      </w:r>
      <w:r w:rsidR="009812B3">
        <w:rPr>
          <w:spacing w:val="-12"/>
        </w:rPr>
        <w:t xml:space="preserve"> </w:t>
      </w:r>
      <w:r w:rsidR="00207766">
        <w:rPr>
          <w:spacing w:val="-12"/>
        </w:rPr>
        <w:t>selected by the Employer or the Employer’s insurer</w:t>
      </w:r>
      <w:r w:rsidR="009812B3">
        <w:rPr>
          <w:spacing w:val="-12"/>
        </w:rPr>
        <w:t>.</w:t>
      </w:r>
      <w:r w:rsidR="00207766">
        <w:rPr>
          <w:spacing w:val="-12"/>
        </w:rPr>
        <w:t xml:space="preserve"> </w:t>
      </w:r>
    </w:p>
    <w:p w14:paraId="5954D838" w14:textId="43BCE076" w:rsidR="00207766" w:rsidRDefault="00000000" w:rsidP="005E0385">
      <w:pPr>
        <w:pStyle w:val="BodyText"/>
        <w:spacing w:after="120"/>
        <w:ind w:left="245" w:right="331"/>
      </w:pPr>
      <w:sdt>
        <w:sdtPr>
          <w:rPr>
            <w:rStyle w:val="Calibri12BU"/>
          </w:rPr>
          <w:id w:val="615953994"/>
          <w14:checkbox>
            <w14:checked w14:val="0"/>
            <w14:checkedState w14:val="0058" w14:font="Arial"/>
            <w14:uncheckedState w14:val="2610" w14:font="MS Gothic"/>
          </w14:checkbox>
        </w:sdtPr>
        <w:sdtContent>
          <w:r w:rsidR="005E0385" w:rsidRPr="005E0385">
            <w:rPr>
              <w:rStyle w:val="Calibri12BU"/>
              <w:rFonts w:ascii="Segoe UI Symbol" w:hAnsi="Segoe UI Symbol" w:cs="Segoe UI Symbol"/>
            </w:rPr>
            <w:t>☐</w:t>
          </w:r>
        </w:sdtContent>
      </w:sdt>
      <w:r w:rsidR="005E0385">
        <w:t xml:space="preserve"> </w:t>
      </w:r>
      <w:r w:rsidR="009812B3">
        <w:t>An</w:t>
      </w:r>
      <w:r w:rsidR="009812B3">
        <w:rPr>
          <w:spacing w:val="-11"/>
        </w:rPr>
        <w:t xml:space="preserve"> </w:t>
      </w:r>
      <w:r w:rsidR="009812B3">
        <w:t>underwriter</w:t>
      </w:r>
      <w:r w:rsidR="009812B3">
        <w:rPr>
          <w:spacing w:val="-10"/>
        </w:rPr>
        <w:t xml:space="preserve"> </w:t>
      </w:r>
      <w:r w:rsidR="009812B3">
        <w:t>responsible</w:t>
      </w:r>
      <w:r w:rsidR="009812B3">
        <w:rPr>
          <w:spacing w:val="-12"/>
        </w:rPr>
        <w:t xml:space="preserve"> </w:t>
      </w:r>
      <w:r w:rsidR="009812B3">
        <w:t>for</w:t>
      </w:r>
      <w:r w:rsidR="009812B3">
        <w:rPr>
          <w:spacing w:val="-12"/>
        </w:rPr>
        <w:t xml:space="preserve"> </w:t>
      </w:r>
      <w:r w:rsidR="009812B3">
        <w:t>developing</w:t>
      </w:r>
      <w:r w:rsidR="009812B3">
        <w:rPr>
          <w:spacing w:val="-12"/>
        </w:rPr>
        <w:t xml:space="preserve"> </w:t>
      </w:r>
      <w:r w:rsidR="009812B3">
        <w:t>the</w:t>
      </w:r>
      <w:r w:rsidR="009812B3">
        <w:rPr>
          <w:spacing w:val="-12"/>
        </w:rPr>
        <w:t xml:space="preserve"> </w:t>
      </w:r>
      <w:r w:rsidR="00207766">
        <w:rPr>
          <w:spacing w:val="-12"/>
        </w:rPr>
        <w:t>E</w:t>
      </w:r>
      <w:r w:rsidR="009812B3">
        <w:t>mployer’s employer group’s premium rates.</w:t>
      </w:r>
      <w:r w:rsidR="00207766">
        <w:t xml:space="preserve"> </w:t>
      </w:r>
    </w:p>
    <w:p w14:paraId="325239C8" w14:textId="24C113C6" w:rsidR="007D45E2" w:rsidRDefault="00000000" w:rsidP="005E0385">
      <w:pPr>
        <w:pStyle w:val="BodyText"/>
        <w:spacing w:after="120"/>
        <w:ind w:left="245" w:right="331"/>
      </w:pPr>
      <w:sdt>
        <w:sdtPr>
          <w:rPr>
            <w:rStyle w:val="Calibri12BU"/>
          </w:rPr>
          <w:id w:val="-1313251962"/>
          <w14:checkbox>
            <w14:checked w14:val="0"/>
            <w14:checkedState w14:val="0058" w14:font="Arial"/>
            <w14:uncheckedState w14:val="2610" w14:font="MS Gothic"/>
          </w14:checkbox>
        </w:sdtPr>
        <w:sdtContent>
          <w:r w:rsidR="005E0385">
            <w:rPr>
              <w:rStyle w:val="Calibri12BU"/>
              <w:rFonts w:ascii="MS Gothic" w:eastAsia="MS Gothic" w:hAnsi="MS Gothic" w:hint="eastAsia"/>
            </w:rPr>
            <w:t>☐</w:t>
          </w:r>
        </w:sdtContent>
      </w:sdt>
      <w:r w:rsidR="005E0385">
        <w:t xml:space="preserve"> </w:t>
      </w:r>
      <w:r w:rsidR="005A1E4E">
        <w:t xml:space="preserve">An actuary or underwriter selected by a third party administrator as defined in </w:t>
      </w:r>
      <w:r w:rsidR="005A1E4E" w:rsidRPr="00E51C67">
        <w:t>Utah Code § 31A-1-301</w:t>
      </w:r>
      <w:r w:rsidR="005A1E4E">
        <w:t xml:space="preserve"> f</w:t>
      </w:r>
      <w:r w:rsidR="00207766">
        <w:t xml:space="preserve">or an employee welfare benefit plan described in </w:t>
      </w:r>
      <w:r w:rsidR="00207766" w:rsidRPr="00E51C67">
        <w:t xml:space="preserve">Utah Code </w:t>
      </w:r>
      <w:r w:rsidR="009812B3" w:rsidRPr="00E51C67">
        <w:t xml:space="preserve">§ </w:t>
      </w:r>
      <w:r w:rsidR="00207766" w:rsidRPr="00E51C67">
        <w:t>63A-5b-607(1)(d)(ii)</w:t>
      </w:r>
      <w:r w:rsidR="009812B3">
        <w:t>.</w:t>
      </w:r>
    </w:p>
    <w:p w14:paraId="177F7417" w14:textId="581A0B5D" w:rsidR="007D45E2" w:rsidRDefault="00000000">
      <w:pPr>
        <w:pStyle w:val="BodyText"/>
        <w:tabs>
          <w:tab w:val="left" w:pos="5587"/>
          <w:tab w:val="left" w:pos="9174"/>
          <w:tab w:val="left" w:pos="10568"/>
        </w:tabs>
        <w:spacing w:before="252" w:line="201" w:lineRule="auto"/>
        <w:ind w:left="240" w:right="327"/>
      </w:pPr>
      <w:r>
        <w:t xml:space="preserve">The undersigned hereby certifies that as of </w:t>
      </w:r>
      <w:sdt>
        <w:sdtPr>
          <w:rPr>
            <w:rStyle w:val="Calibri12BU"/>
          </w:rPr>
          <w:id w:val="403883852"/>
          <w:placeholder>
            <w:docPart w:val="A3E5D14033854A32905994EAB0D73DBA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color w:val="auto"/>
            <w:u w:val="none"/>
          </w:rPr>
        </w:sdtEndPr>
        <w:sdtContent>
          <w:r w:rsidR="005E0385" w:rsidRPr="005E0385">
            <w:rPr>
              <w:rStyle w:val="PlaceholderText"/>
              <w:shd w:val="clear" w:color="auto" w:fill="FFFFCC"/>
            </w:rPr>
            <w:t>Click to enter a date</w:t>
          </w:r>
        </w:sdtContent>
      </w:sdt>
      <w:r>
        <w:t xml:space="preserve"> the Employer</w:t>
      </w:r>
      <w:r>
        <w:rPr>
          <w:spacing w:val="-10"/>
        </w:rPr>
        <w:t xml:space="preserve"> </w:t>
      </w:r>
      <w:r w:rsidR="00906FD0">
        <w:rPr>
          <w:spacing w:val="-10"/>
        </w:rPr>
        <w:t>makes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maintains</w:t>
      </w:r>
      <w:r>
        <w:rPr>
          <w:spacing w:val="-13"/>
        </w:rPr>
        <w:t xml:space="preserve"> </w:t>
      </w:r>
      <w:r w:rsidR="00906FD0">
        <w:rPr>
          <w:spacing w:val="-13"/>
        </w:rPr>
        <w:t xml:space="preserve">an offer of </w:t>
      </w:r>
      <w:r w:rsidR="009812B3">
        <w:t>“</w:t>
      </w:r>
      <w:r>
        <w:t>qualified</w:t>
      </w:r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insurance</w:t>
      </w:r>
      <w:r>
        <w:rPr>
          <w:spacing w:val="-9"/>
        </w:rPr>
        <w:t xml:space="preserve"> </w:t>
      </w:r>
      <w:r>
        <w:t>coverage”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term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 xml:space="preserve">defined in </w:t>
      </w:r>
      <w:r w:rsidRPr="00E51C67">
        <w:t xml:space="preserve">Utah Code </w:t>
      </w:r>
      <w:r w:rsidR="009812B3" w:rsidRPr="00E51C67">
        <w:t>§</w:t>
      </w:r>
      <w:r w:rsidRPr="00E51C67">
        <w:t xml:space="preserve"> 26B-3-909</w:t>
      </w:r>
      <w:r w:rsidR="00906FD0">
        <w:t xml:space="preserve"> for the Employer’s eligible employees and the eligible employees</w:t>
      </w:r>
      <w:r w:rsidR="00E54E4A">
        <w:t>’</w:t>
      </w:r>
      <w:r w:rsidR="00906FD0">
        <w:t xml:space="preserve"> dependents</w:t>
      </w:r>
      <w:r>
        <w:t>.</w:t>
      </w:r>
    </w:p>
    <w:p w14:paraId="0F95664F" w14:textId="77777777" w:rsidR="007D45E2" w:rsidRDefault="007D45E2">
      <w:pPr>
        <w:pStyle w:val="BodyText"/>
        <w:spacing w:before="41"/>
      </w:pPr>
    </w:p>
    <w:p w14:paraId="718290E7" w14:textId="77777777" w:rsidR="007D45E2" w:rsidRDefault="00000000">
      <w:pPr>
        <w:tabs>
          <w:tab w:val="left" w:pos="3119"/>
          <w:tab w:val="left" w:pos="7979"/>
        </w:tabs>
        <w:ind w:left="240"/>
        <w:rPr>
          <w:b/>
          <w:sz w:val="24"/>
        </w:rPr>
      </w:pPr>
      <w:r>
        <w:rPr>
          <w:b/>
          <w:spacing w:val="-2"/>
          <w:sz w:val="24"/>
        </w:rPr>
        <w:t>Actuary/Underwriter:</w:t>
      </w:r>
      <w:r>
        <w:rPr>
          <w:b/>
          <w:sz w:val="24"/>
        </w:rPr>
        <w:tab/>
      </w:r>
      <w:r>
        <w:rPr>
          <w:b/>
          <w:sz w:val="24"/>
          <w:u w:val="thick"/>
        </w:rPr>
        <w:tab/>
      </w:r>
    </w:p>
    <w:p w14:paraId="38FDF491" w14:textId="77777777" w:rsidR="007D45E2" w:rsidRDefault="00000000">
      <w:pPr>
        <w:ind w:left="498" w:right="989"/>
        <w:jc w:val="center"/>
        <w:rPr>
          <w:b/>
          <w:sz w:val="24"/>
        </w:rPr>
      </w:pPr>
      <w:r>
        <w:rPr>
          <w:b/>
          <w:spacing w:val="-2"/>
          <w:sz w:val="24"/>
        </w:rPr>
        <w:t>Signature</w:t>
      </w:r>
    </w:p>
    <w:p w14:paraId="019C21E4" w14:textId="77777777" w:rsidR="007D45E2" w:rsidRPr="00136BDB" w:rsidRDefault="007D45E2">
      <w:pPr>
        <w:pStyle w:val="BodyText"/>
        <w:rPr>
          <w:b/>
          <w:sz w:val="12"/>
          <w:szCs w:val="12"/>
        </w:rPr>
      </w:pPr>
    </w:p>
    <w:p w14:paraId="5DCCD8AE" w14:textId="77777777" w:rsidR="007D45E2" w:rsidRDefault="00000000">
      <w:pPr>
        <w:pStyle w:val="BodyText"/>
        <w:spacing w:before="4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25EDAF" wp14:editId="481C0C0B">
                <wp:simplePos x="0" y="0"/>
                <wp:positionH relativeFrom="page">
                  <wp:posOffset>2209800</wp:posOffset>
                </wp:positionH>
                <wp:positionV relativeFrom="paragraph">
                  <wp:posOffset>196394</wp:posOffset>
                </wp:positionV>
                <wp:extent cx="30861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084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E99B4" id="Graphic 6" o:spid="_x0000_s1026" style="position:absolute;margin-left:174pt;margin-top:15.45pt;width:24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" path="m,l3086084,e" filled="f" strokeweight=".38442mm">
                <v:path arrowok="t"/>
                <w10:wrap type="topAndBottom" anchorx="page"/>
              </v:shape>
            </w:pict>
          </mc:Fallback>
        </mc:AlternateContent>
      </w:r>
    </w:p>
    <w:p w14:paraId="16A1758A" w14:textId="77777777" w:rsidR="007D45E2" w:rsidRDefault="00000000">
      <w:pPr>
        <w:spacing w:before="21"/>
        <w:ind w:left="545" w:right="491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type/print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clearly</w:t>
      </w:r>
    </w:p>
    <w:p w14:paraId="4B26E468" w14:textId="77777777" w:rsidR="007D45E2" w:rsidRPr="005E0385" w:rsidRDefault="007D45E2">
      <w:pPr>
        <w:pStyle w:val="BodyText"/>
        <w:rPr>
          <w:b/>
          <w:sz w:val="12"/>
          <w:szCs w:val="12"/>
        </w:rPr>
      </w:pPr>
    </w:p>
    <w:p w14:paraId="2E15493E" w14:textId="77777777" w:rsidR="007D45E2" w:rsidRDefault="00000000">
      <w:pPr>
        <w:tabs>
          <w:tab w:val="left" w:pos="3119"/>
          <w:tab w:val="left" w:pos="8101"/>
        </w:tabs>
        <w:ind w:left="331"/>
        <w:rPr>
          <w:b/>
          <w:sz w:val="24"/>
        </w:rPr>
      </w:pPr>
      <w:r>
        <w:rPr>
          <w:b/>
          <w:spacing w:val="-2"/>
          <w:sz w:val="24"/>
        </w:rPr>
        <w:t>Credentials:</w:t>
      </w:r>
      <w:r>
        <w:rPr>
          <w:b/>
          <w:sz w:val="24"/>
        </w:rPr>
        <w:tab/>
      </w:r>
      <w:r>
        <w:rPr>
          <w:b/>
          <w:sz w:val="24"/>
          <w:u w:val="thick"/>
        </w:rPr>
        <w:tab/>
      </w:r>
    </w:p>
    <w:p w14:paraId="01A792BD" w14:textId="77777777" w:rsidR="007D45E2" w:rsidRDefault="007D45E2">
      <w:pPr>
        <w:pStyle w:val="BodyText"/>
        <w:spacing w:before="2"/>
        <w:rPr>
          <w:b/>
        </w:rPr>
      </w:pPr>
    </w:p>
    <w:p w14:paraId="14B50D84" w14:textId="77777777" w:rsidR="007D45E2" w:rsidRDefault="00000000">
      <w:pPr>
        <w:tabs>
          <w:tab w:val="left" w:pos="3119"/>
          <w:tab w:val="left" w:pos="8101"/>
        </w:tabs>
        <w:ind w:left="331"/>
        <w:rPr>
          <w:b/>
          <w:sz w:val="24"/>
        </w:rPr>
      </w:pPr>
      <w:r>
        <w:rPr>
          <w:b/>
          <w:spacing w:val="-2"/>
          <w:sz w:val="24"/>
        </w:rPr>
        <w:t>Company:</w:t>
      </w:r>
      <w:r>
        <w:rPr>
          <w:b/>
          <w:sz w:val="24"/>
        </w:rPr>
        <w:tab/>
      </w:r>
      <w:r>
        <w:rPr>
          <w:b/>
          <w:sz w:val="24"/>
          <w:u w:val="thick"/>
        </w:rPr>
        <w:tab/>
      </w:r>
    </w:p>
    <w:p w14:paraId="00D444EB" w14:textId="77777777" w:rsidR="007D45E2" w:rsidRDefault="007D45E2">
      <w:pPr>
        <w:pStyle w:val="BodyText"/>
        <w:spacing w:before="105"/>
        <w:rPr>
          <w:b/>
        </w:rPr>
      </w:pPr>
    </w:p>
    <w:p w14:paraId="6A64A0AE" w14:textId="57FEFD41" w:rsidR="007D45E2" w:rsidRDefault="00000000">
      <w:pPr>
        <w:pStyle w:val="BodyText"/>
        <w:ind w:left="239" w:right="206"/>
      </w:pPr>
      <w:r>
        <w:rPr>
          <w:b/>
        </w:rPr>
        <w:t>Applies</w:t>
      </w:r>
      <w:r>
        <w:rPr>
          <w:b/>
          <w:spacing w:val="-2"/>
        </w:rPr>
        <w:t xml:space="preserve"> </w:t>
      </w:r>
      <w:r>
        <w:rPr>
          <w:b/>
        </w:rPr>
        <w:t>to:</w:t>
      </w:r>
      <w:r>
        <w:rPr>
          <w:b/>
          <w:spacing w:val="-1"/>
        </w:rPr>
        <w:t xml:space="preserve"> </w:t>
      </w:r>
      <w:r>
        <w:t>(i)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prime</w:t>
      </w:r>
      <w:r>
        <w:rPr>
          <w:spacing w:val="-2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(and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professional)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prime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 xml:space="preserve">contract) is in the aggregate amount of $2,000,000 or </w:t>
      </w:r>
      <w:r w:rsidR="002F381B">
        <w:t>more</w:t>
      </w:r>
      <w:r>
        <w:t xml:space="preserve">; and (ii) a subcontractor (and subconsultant of </w:t>
      </w:r>
      <w:r w:rsidR="002F381B">
        <w:t xml:space="preserve">a </w:t>
      </w:r>
      <w:r>
        <w:t xml:space="preserve">design professional) if the subcontract </w:t>
      </w:r>
      <w:r w:rsidR="002F381B">
        <w:t xml:space="preserve">(or subconsultant agreement) </w:t>
      </w:r>
      <w:r>
        <w:t xml:space="preserve">is in the aggregate amount of $1,000,000 or </w:t>
      </w:r>
      <w:r w:rsidR="002F381B">
        <w:t>more</w:t>
      </w:r>
      <w:r>
        <w:t>.</w:t>
      </w:r>
    </w:p>
    <w:p w14:paraId="31752956" w14:textId="77777777" w:rsidR="007D45E2" w:rsidRDefault="007D45E2">
      <w:pPr>
        <w:pStyle w:val="BodyText"/>
        <w:spacing w:before="2"/>
      </w:pPr>
    </w:p>
    <w:p w14:paraId="76BFA813" w14:textId="5318C5EF" w:rsidR="007D45E2" w:rsidRDefault="00000000">
      <w:pPr>
        <w:pStyle w:val="BodyText"/>
        <w:ind w:left="240" w:right="327"/>
      </w:pPr>
      <w:r>
        <w:rPr>
          <w:b/>
        </w:rPr>
        <w:t>Does</w:t>
      </w:r>
      <w:r>
        <w:rPr>
          <w:b/>
          <w:spacing w:val="-1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apply:</w:t>
      </w:r>
      <w:r>
        <w:rPr>
          <w:b/>
          <w:spacing w:val="-3"/>
        </w:rPr>
        <w:t xml:space="preserve"> </w:t>
      </w:r>
      <w:r>
        <w:t>(i)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jeopardizes</w:t>
      </w:r>
      <w:r>
        <w:rPr>
          <w:spacing w:val="-4"/>
        </w:rPr>
        <w:t xml:space="preserve"> </w:t>
      </w:r>
      <w:r w:rsidR="002F381B">
        <w:rPr>
          <w:spacing w:val="-4"/>
        </w:rPr>
        <w:t>DFCM’s</w:t>
      </w:r>
      <w:r>
        <w:rPr>
          <w:spacing w:val="-1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funds;</w:t>
      </w:r>
      <w:r>
        <w:rPr>
          <w:spacing w:val="-1"/>
        </w:rPr>
        <w:t xml:space="preserve"> </w:t>
      </w:r>
      <w:r>
        <w:t>(ii)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 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t>source contract; or (iii) if the contract is an emergency procurement.</w:t>
      </w:r>
    </w:p>
    <w:p w14:paraId="59A067C4" w14:textId="29BA6921" w:rsidR="007D45E2" w:rsidRDefault="00000000" w:rsidP="00863F9F">
      <w:pPr>
        <w:pStyle w:val="BodyText"/>
        <w:spacing w:before="292"/>
        <w:ind w:left="240" w:right="378"/>
      </w:pPr>
      <w:r>
        <w:rPr>
          <w:b/>
        </w:rPr>
        <w:t>Penalties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non-compliance</w:t>
      </w:r>
      <w:r>
        <w:t>:</w:t>
      </w:r>
      <w:r>
        <w:rPr>
          <w:spacing w:val="40"/>
        </w:rPr>
        <w:t xml:space="preserve"> </w:t>
      </w:r>
      <w:r w:rsidR="00E54E4A">
        <w:t>Penalties</w:t>
      </w:r>
      <w:r w:rsidR="00E54E4A">
        <w:rPr>
          <w:spacing w:val="-3"/>
        </w:rPr>
        <w:t xml:space="preserve"> </w:t>
      </w:r>
      <w:r w:rsidR="00E54E4A">
        <w:t>may</w:t>
      </w:r>
      <w:r w:rsidR="00E54E4A">
        <w:rPr>
          <w:spacing w:val="-6"/>
        </w:rPr>
        <w:t xml:space="preserve"> </w:t>
      </w:r>
      <w:r w:rsidR="00E54E4A">
        <w:t>include:</w:t>
      </w:r>
      <w:r w:rsidR="00E54E4A">
        <w:rPr>
          <w:spacing w:val="-2"/>
        </w:rPr>
        <w:t xml:space="preserve"> </w:t>
      </w:r>
      <w:r w:rsidR="00E54E4A">
        <w:t>(i)</w:t>
      </w:r>
      <w:r w:rsidR="00E54E4A">
        <w:rPr>
          <w:spacing w:val="-3"/>
        </w:rPr>
        <w:t xml:space="preserve"> </w:t>
      </w:r>
      <w:r w:rsidR="00E54E4A">
        <w:t>a</w:t>
      </w:r>
      <w:r w:rsidR="00E54E4A">
        <w:rPr>
          <w:spacing w:val="-5"/>
        </w:rPr>
        <w:t xml:space="preserve"> </w:t>
      </w:r>
      <w:r w:rsidR="00E54E4A">
        <w:t>three-month</w:t>
      </w:r>
      <w:r w:rsidR="00E54E4A">
        <w:rPr>
          <w:spacing w:val="-1"/>
        </w:rPr>
        <w:t xml:space="preserve"> </w:t>
      </w:r>
      <w:r w:rsidR="00E54E4A">
        <w:t>suspension</w:t>
      </w:r>
      <w:r w:rsidR="00E54E4A">
        <w:rPr>
          <w:spacing w:val="-4"/>
        </w:rPr>
        <w:t xml:space="preserve"> </w:t>
      </w:r>
      <w:r w:rsidR="00E54E4A">
        <w:t>of</w:t>
      </w:r>
      <w:r w:rsidR="00E54E4A">
        <w:rPr>
          <w:spacing w:val="-4"/>
        </w:rPr>
        <w:t xml:space="preserve"> </w:t>
      </w:r>
      <w:r w:rsidR="00E54E4A">
        <w:t>the</w:t>
      </w:r>
      <w:r w:rsidR="00E54E4A">
        <w:rPr>
          <w:spacing w:val="-2"/>
        </w:rPr>
        <w:t xml:space="preserve"> </w:t>
      </w:r>
      <w:r w:rsidR="00E54E4A">
        <w:t>contractor</w:t>
      </w:r>
      <w:r w:rsidR="00E54E4A">
        <w:rPr>
          <w:spacing w:val="-2"/>
        </w:rPr>
        <w:t xml:space="preserve"> </w:t>
      </w:r>
      <w:r w:rsidR="00E54E4A">
        <w:t>or</w:t>
      </w:r>
      <w:r w:rsidR="00E54E4A">
        <w:rPr>
          <w:spacing w:val="-2"/>
        </w:rPr>
        <w:t xml:space="preserve"> </w:t>
      </w:r>
      <w:r w:rsidR="00E54E4A">
        <w:t>subcontractor</w:t>
      </w:r>
      <w:r w:rsidR="00E54E4A">
        <w:rPr>
          <w:spacing w:val="-2"/>
        </w:rPr>
        <w:t xml:space="preserve"> </w:t>
      </w:r>
      <w:r w:rsidR="00E54E4A">
        <w:t>from</w:t>
      </w:r>
      <w:r w:rsidR="00E54E4A">
        <w:rPr>
          <w:spacing w:val="-2"/>
        </w:rPr>
        <w:t xml:space="preserve"> </w:t>
      </w:r>
      <w:r w:rsidR="00E54E4A">
        <w:t>entering into future contracts with the state upon a first violation; (ii) a sixth-month suspension of the contractor or subcontractor from entering into future contracts with the state upon a second violation; (iii) an action for debarment of</w:t>
      </w:r>
      <w:r w:rsidR="00E54E4A">
        <w:rPr>
          <w:spacing w:val="-2"/>
        </w:rPr>
        <w:t xml:space="preserve"> </w:t>
      </w:r>
      <w:r w:rsidR="00E54E4A">
        <w:t>the</w:t>
      </w:r>
      <w:r w:rsidR="00E54E4A">
        <w:rPr>
          <w:spacing w:val="-2"/>
        </w:rPr>
        <w:t xml:space="preserve"> </w:t>
      </w:r>
      <w:r w:rsidR="00E54E4A">
        <w:t>contractor or</w:t>
      </w:r>
      <w:r w:rsidR="00E54E4A">
        <w:rPr>
          <w:spacing w:val="-3"/>
        </w:rPr>
        <w:t xml:space="preserve"> </w:t>
      </w:r>
      <w:r w:rsidR="00E54E4A">
        <w:t>subcontractor</w:t>
      </w:r>
      <w:r w:rsidR="00E54E4A">
        <w:rPr>
          <w:spacing w:val="-3"/>
        </w:rPr>
        <w:t xml:space="preserve"> </w:t>
      </w:r>
      <w:r w:rsidR="00E54E4A">
        <w:t>upon a</w:t>
      </w:r>
      <w:r w:rsidR="00E54E4A">
        <w:rPr>
          <w:spacing w:val="-3"/>
        </w:rPr>
        <w:t xml:space="preserve"> </w:t>
      </w:r>
      <w:r w:rsidR="00E54E4A">
        <w:t>third</w:t>
      </w:r>
      <w:r w:rsidR="00E54E4A">
        <w:rPr>
          <w:spacing w:val="-2"/>
        </w:rPr>
        <w:t xml:space="preserve"> </w:t>
      </w:r>
      <w:r w:rsidR="00E54E4A">
        <w:t>or subsequent</w:t>
      </w:r>
      <w:r w:rsidR="00E54E4A">
        <w:rPr>
          <w:spacing w:val="-2"/>
        </w:rPr>
        <w:t xml:space="preserve"> </w:t>
      </w:r>
      <w:r w:rsidR="00E54E4A">
        <w:t>violation;</w:t>
      </w:r>
      <w:r w:rsidR="00E54E4A">
        <w:rPr>
          <w:spacing w:val="-2"/>
        </w:rPr>
        <w:t xml:space="preserve"> </w:t>
      </w:r>
      <w:r w:rsidR="00E54E4A">
        <w:t>and (iv)</w:t>
      </w:r>
      <w:r w:rsidR="00E54E4A">
        <w:rPr>
          <w:spacing w:val="-1"/>
        </w:rPr>
        <w:t xml:space="preserve"> </w:t>
      </w:r>
      <w:r w:rsidR="00E54E4A">
        <w:t>monetary</w:t>
      </w:r>
      <w:r w:rsidR="00E54E4A">
        <w:rPr>
          <w:spacing w:val="-1"/>
        </w:rPr>
        <w:t xml:space="preserve"> </w:t>
      </w:r>
      <w:r w:rsidR="00E54E4A">
        <w:t xml:space="preserve">penalties which may not exceed 50% of the amount necessary to purchase qualified health insurance coverage for </w:t>
      </w:r>
      <w:r w:rsidR="005A1E4E">
        <w:t>eligible employees</w:t>
      </w:r>
      <w:r w:rsidR="00E54E4A">
        <w:t xml:space="preserve"> and the dependents of </w:t>
      </w:r>
      <w:r w:rsidR="005A1E4E">
        <w:t xml:space="preserve">eligible </w:t>
      </w:r>
      <w:r w:rsidR="00E54E4A">
        <w:t>employee</w:t>
      </w:r>
      <w:r w:rsidR="005A1E4E">
        <w:t>s</w:t>
      </w:r>
      <w:r w:rsidR="00E54E4A">
        <w:t xml:space="preserve"> of the contractor or subcontractor who w</w:t>
      </w:r>
      <w:r w:rsidR="005A1E4E">
        <w:t>ere</w:t>
      </w:r>
      <w:r w:rsidR="00E54E4A">
        <w:t xml:space="preserve"> not offered qualified health insurance coverage</w:t>
      </w:r>
      <w:r w:rsidR="005A1E4E">
        <w:t xml:space="preserve"> during the duration of the contract</w:t>
      </w:r>
      <w:r w:rsidR="00E54E4A">
        <w:t xml:space="preserve">. </w:t>
      </w:r>
      <w:r>
        <w:t>A</w:t>
      </w:r>
      <w:r>
        <w:rPr>
          <w:spacing w:val="-3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subcontractor</w:t>
      </w:r>
      <w:r>
        <w:rPr>
          <w:spacing w:val="-6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intentionally</w:t>
      </w:r>
      <w:r>
        <w:rPr>
          <w:spacing w:val="-4"/>
        </w:rPr>
        <w:t xml:space="preserve"> </w:t>
      </w:r>
      <w:r>
        <w:t>violates</w:t>
      </w:r>
      <w:r>
        <w:rPr>
          <w:spacing w:val="-4"/>
        </w:rPr>
        <w:t xml:space="preserve"> </w:t>
      </w:r>
      <w:r>
        <w:t>U</w:t>
      </w:r>
      <w:r w:rsidR="00863F9F">
        <w:t>tah Code §</w:t>
      </w:r>
      <w:r>
        <w:rPr>
          <w:spacing w:val="-3"/>
        </w:rPr>
        <w:t xml:space="preserve"> </w:t>
      </w:r>
      <w:r>
        <w:t>63A-5b-607</w:t>
      </w:r>
      <w:r>
        <w:rPr>
          <w:spacing w:val="-3"/>
        </w:rPr>
        <w:t xml:space="preserve"> </w:t>
      </w:r>
      <w:r w:rsidR="00E54E4A">
        <w:rPr>
          <w:spacing w:val="-3"/>
        </w:rPr>
        <w:t xml:space="preserve">is </w:t>
      </w:r>
      <w:r>
        <w:t xml:space="preserve">liable to </w:t>
      </w:r>
      <w:r w:rsidR="00E54E4A">
        <w:t>an eligible employee</w:t>
      </w:r>
      <w:r>
        <w:t xml:space="preserve"> for health care costs that would have been covered by qualified health </w:t>
      </w:r>
      <w:r w:rsidR="005A1E4E">
        <w:t xml:space="preserve">insurance </w:t>
      </w:r>
      <w:r>
        <w:t>coverage.</w:t>
      </w:r>
      <w:r w:rsidR="00863F9F">
        <w:t xml:space="preserve"> </w:t>
      </w:r>
      <w:r>
        <w:t xml:space="preserve">A person who intentionally uses change orders, contract modifications or multiple contracts to circumvent the requirements of </w:t>
      </w:r>
      <w:r w:rsidR="002F381B">
        <w:t xml:space="preserve">Utah Code § </w:t>
      </w:r>
      <w:r>
        <w:t>63A-5b-607 is guilty of an infraction.</w:t>
      </w:r>
    </w:p>
    <w:sectPr w:rsidR="007D45E2" w:rsidSect="005E03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460" w:right="360" w:bottom="1180" w:left="360" w:header="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86B60" w14:textId="77777777" w:rsidR="00030E83" w:rsidRDefault="00030E83">
      <w:r>
        <w:separator/>
      </w:r>
    </w:p>
  </w:endnote>
  <w:endnote w:type="continuationSeparator" w:id="0">
    <w:p w14:paraId="001C9C1A" w14:textId="77777777" w:rsidR="00030E83" w:rsidRDefault="0003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ED7B6" w14:textId="77777777" w:rsidR="00136BDB" w:rsidRDefault="00136B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3F901" w14:textId="795C73AA" w:rsidR="007D45E2" w:rsidRDefault="005E0385" w:rsidP="005E0385">
    <w:pPr>
      <w:spacing w:line="230" w:lineRule="exact"/>
      <w:ind w:left="20"/>
      <w:rPr>
        <w:sz w:val="20"/>
      </w:rPr>
    </w:pPr>
    <w:r w:rsidRPr="005E0385">
      <w:rPr>
        <w:rFonts w:asciiTheme="minorHAnsi" w:hAnsiTheme="minorHAnsi" w:cstheme="minorHAnsi"/>
        <w:spacing w:val="-2"/>
        <w:sz w:val="20"/>
        <w:szCs w:val="20"/>
      </w:rPr>
      <w:t>D</w:t>
    </w:r>
    <w:r>
      <w:rPr>
        <w:rFonts w:asciiTheme="minorHAnsi" w:hAnsiTheme="minorHAnsi" w:cstheme="minorHAnsi"/>
        <w:spacing w:val="-2"/>
        <w:sz w:val="20"/>
        <w:szCs w:val="20"/>
      </w:rPr>
      <w:t>FCM</w:t>
    </w:r>
    <w:r w:rsidRPr="005E0385">
      <w:rPr>
        <w:rFonts w:asciiTheme="minorHAnsi" w:hAnsiTheme="minorHAnsi" w:cstheme="minorHAnsi"/>
        <w:spacing w:val="4"/>
        <w:sz w:val="20"/>
        <w:szCs w:val="20"/>
      </w:rPr>
      <w:t xml:space="preserve"> </w:t>
    </w:r>
    <w:r w:rsidRPr="005E0385">
      <w:rPr>
        <w:rFonts w:asciiTheme="minorHAnsi" w:hAnsiTheme="minorHAnsi" w:cstheme="minorHAnsi"/>
        <w:spacing w:val="-2"/>
        <w:sz w:val="20"/>
        <w:szCs w:val="20"/>
      </w:rPr>
      <w:t>Health</w:t>
    </w:r>
    <w:r w:rsidRPr="005E0385">
      <w:rPr>
        <w:rFonts w:asciiTheme="minorHAnsi" w:hAnsiTheme="minorHAnsi" w:cstheme="minorHAnsi"/>
        <w:spacing w:val="3"/>
        <w:sz w:val="20"/>
        <w:szCs w:val="20"/>
      </w:rPr>
      <w:t xml:space="preserve"> </w:t>
    </w:r>
    <w:r w:rsidRPr="005E0385">
      <w:rPr>
        <w:rFonts w:asciiTheme="minorHAnsi" w:hAnsiTheme="minorHAnsi" w:cstheme="minorHAnsi"/>
        <w:spacing w:val="-2"/>
        <w:sz w:val="20"/>
        <w:szCs w:val="20"/>
      </w:rPr>
      <w:t>Insurance</w:t>
    </w:r>
    <w:r w:rsidRPr="005E0385">
      <w:rPr>
        <w:rFonts w:asciiTheme="minorHAnsi" w:hAnsiTheme="minorHAnsi" w:cstheme="minorHAnsi"/>
        <w:spacing w:val="4"/>
        <w:sz w:val="20"/>
        <w:szCs w:val="20"/>
      </w:rPr>
      <w:t xml:space="preserve"> </w:t>
    </w:r>
    <w:r w:rsidRPr="005E0385">
      <w:rPr>
        <w:rFonts w:asciiTheme="minorHAnsi" w:hAnsiTheme="minorHAnsi" w:cstheme="minorHAnsi"/>
        <w:spacing w:val="-2"/>
        <w:sz w:val="20"/>
        <w:szCs w:val="20"/>
      </w:rPr>
      <w:t>Statement</w:t>
    </w:r>
    <w:r w:rsidRPr="005E0385">
      <w:rPr>
        <w:rFonts w:asciiTheme="minorHAnsi" w:hAnsiTheme="minorHAnsi" w:cstheme="minorHAnsi"/>
        <w:spacing w:val="4"/>
        <w:sz w:val="20"/>
        <w:szCs w:val="20"/>
      </w:rPr>
      <w:t xml:space="preserve"> </w:t>
    </w:r>
    <w:r>
      <w:rPr>
        <w:rFonts w:asciiTheme="minorHAnsi" w:hAnsiTheme="minorHAnsi" w:cstheme="minorHAnsi"/>
        <w:spacing w:val="-2"/>
        <w:sz w:val="20"/>
        <w:szCs w:val="20"/>
      </w:rPr>
      <w:t>O</w:t>
    </w:r>
    <w:r w:rsidRPr="005E0385">
      <w:rPr>
        <w:rFonts w:asciiTheme="minorHAnsi" w:hAnsiTheme="minorHAnsi" w:cstheme="minorHAnsi"/>
        <w:spacing w:val="-2"/>
        <w:sz w:val="20"/>
        <w:szCs w:val="20"/>
      </w:rPr>
      <w:t>f</w:t>
    </w:r>
    <w:r w:rsidRPr="005E0385">
      <w:rPr>
        <w:rFonts w:asciiTheme="minorHAnsi" w:hAnsiTheme="minorHAnsi" w:cstheme="minorHAnsi"/>
        <w:spacing w:val="3"/>
        <w:sz w:val="20"/>
        <w:szCs w:val="20"/>
      </w:rPr>
      <w:t xml:space="preserve"> </w:t>
    </w:r>
    <w:r w:rsidRPr="005E0385">
      <w:rPr>
        <w:rFonts w:asciiTheme="minorHAnsi" w:hAnsiTheme="minorHAnsi" w:cstheme="minorHAnsi"/>
        <w:spacing w:val="-2"/>
        <w:sz w:val="20"/>
        <w:szCs w:val="20"/>
      </w:rPr>
      <w:t>Compliance</w:t>
    </w:r>
    <w:r w:rsidRPr="005E0385">
      <w:rPr>
        <w:rFonts w:asciiTheme="minorHAnsi" w:hAnsiTheme="minorHAnsi" w:cstheme="minorHAnsi"/>
        <w:spacing w:val="2"/>
        <w:sz w:val="20"/>
        <w:szCs w:val="20"/>
      </w:rPr>
      <w:t xml:space="preserve"> </w:t>
    </w:r>
    <w:r w:rsidRPr="005E0385">
      <w:rPr>
        <w:rFonts w:asciiTheme="minorHAnsi" w:hAnsiTheme="minorHAnsi" w:cstheme="minorHAnsi"/>
        <w:spacing w:val="-2"/>
        <w:sz w:val="20"/>
        <w:szCs w:val="20"/>
      </w:rPr>
      <w:t>Form,</w:t>
    </w:r>
    <w:r w:rsidRPr="005E0385">
      <w:rPr>
        <w:rFonts w:asciiTheme="minorHAnsi" w:hAnsiTheme="minorHAnsi" w:cstheme="minorHAnsi"/>
        <w:spacing w:val="3"/>
        <w:sz w:val="20"/>
        <w:szCs w:val="20"/>
      </w:rPr>
      <w:t xml:space="preserve"> </w:t>
    </w:r>
    <w:r w:rsidRPr="005E0385">
      <w:rPr>
        <w:rFonts w:asciiTheme="minorHAnsi" w:hAnsiTheme="minorHAnsi" w:cstheme="minorHAnsi"/>
        <w:spacing w:val="-2"/>
        <w:sz w:val="20"/>
        <w:szCs w:val="20"/>
      </w:rPr>
      <w:t>3.22.2018</w:t>
    </w:r>
    <w:r w:rsidRPr="005E0385">
      <w:rPr>
        <w:rFonts w:asciiTheme="minorHAnsi" w:hAnsiTheme="minorHAnsi" w:cstheme="minorHAnsi"/>
        <w:spacing w:val="3"/>
        <w:sz w:val="20"/>
        <w:szCs w:val="20"/>
      </w:rPr>
      <w:t xml:space="preserve"> </w:t>
    </w:r>
    <w:r w:rsidRPr="005E0385">
      <w:rPr>
        <w:rFonts w:asciiTheme="minorHAnsi" w:hAnsiTheme="minorHAnsi" w:cstheme="minorHAnsi"/>
        <w:spacing w:val="-2"/>
        <w:sz w:val="20"/>
        <w:szCs w:val="20"/>
      </w:rPr>
      <w:t>(</w:t>
    </w:r>
    <w:r w:rsidRPr="005E0385">
      <w:rPr>
        <w:rFonts w:asciiTheme="minorHAnsi" w:hAnsiTheme="minorHAnsi" w:cstheme="minorHAnsi"/>
        <w:i/>
        <w:spacing w:val="-2"/>
        <w:sz w:val="20"/>
        <w:szCs w:val="20"/>
      </w:rPr>
      <w:t>Revised 7.28.2025</w:t>
    </w:r>
    <w:r w:rsidRPr="005E0385">
      <w:rPr>
        <w:rFonts w:asciiTheme="minorHAnsi" w:hAnsiTheme="minorHAnsi" w:cstheme="minorHAnsi"/>
        <w:spacing w:val="-2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C725" w14:textId="77777777" w:rsidR="00136BDB" w:rsidRDefault="00136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53104" w14:textId="77777777" w:rsidR="00030E83" w:rsidRDefault="00030E83">
      <w:r>
        <w:separator/>
      </w:r>
    </w:p>
  </w:footnote>
  <w:footnote w:type="continuationSeparator" w:id="0">
    <w:p w14:paraId="1C5F3A6F" w14:textId="77777777" w:rsidR="00030E83" w:rsidRDefault="0003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00171" w14:textId="77777777" w:rsidR="00136BDB" w:rsidRDefault="00136B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0704" w14:textId="77777777" w:rsidR="00136BDB" w:rsidRDefault="00136B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29CBE" w14:textId="77777777" w:rsidR="00136BDB" w:rsidRDefault="00136B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E2"/>
    <w:rsid w:val="00030E83"/>
    <w:rsid w:val="000B00BD"/>
    <w:rsid w:val="000B1EFB"/>
    <w:rsid w:val="00136BDB"/>
    <w:rsid w:val="00153A51"/>
    <w:rsid w:val="00207766"/>
    <w:rsid w:val="002F381B"/>
    <w:rsid w:val="00310783"/>
    <w:rsid w:val="00350953"/>
    <w:rsid w:val="005A1E4E"/>
    <w:rsid w:val="005E0385"/>
    <w:rsid w:val="00717D96"/>
    <w:rsid w:val="007D45E2"/>
    <w:rsid w:val="007E6701"/>
    <w:rsid w:val="00863F9F"/>
    <w:rsid w:val="00893E52"/>
    <w:rsid w:val="00906FD0"/>
    <w:rsid w:val="009812B3"/>
    <w:rsid w:val="009D06CE"/>
    <w:rsid w:val="00A24419"/>
    <w:rsid w:val="00A51266"/>
    <w:rsid w:val="00B54C57"/>
    <w:rsid w:val="00CF7F90"/>
    <w:rsid w:val="00E51C67"/>
    <w:rsid w:val="00E54E4A"/>
    <w:rsid w:val="00F5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C198B"/>
  <w15:docId w15:val="{31CB7498-CB64-49E6-A600-D2451DA3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24" w:line="366" w:lineRule="exact"/>
      <w:ind w:left="989" w:right="49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6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70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E6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701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717D96"/>
    <w:rPr>
      <w:color w:val="666666"/>
    </w:rPr>
  </w:style>
  <w:style w:type="character" w:customStyle="1" w:styleId="Calibri12">
    <w:name w:val="Calibri 12"/>
    <w:basedOn w:val="DefaultParagraphFont"/>
    <w:uiPriority w:val="1"/>
    <w:qFormat/>
    <w:rsid w:val="00717D96"/>
    <w:rPr>
      <w:rFonts w:ascii="Calibri" w:hAnsi="Calibri"/>
      <w:color w:val="000000" w:themeColor="text1"/>
      <w:sz w:val="24"/>
      <w:u w:val="single" w:color="000000" w:themeColor="text1"/>
    </w:rPr>
  </w:style>
  <w:style w:type="character" w:customStyle="1" w:styleId="Calibri12BU">
    <w:name w:val="Calibri 12 BU"/>
    <w:basedOn w:val="DefaultParagraphFont"/>
    <w:uiPriority w:val="1"/>
    <w:qFormat/>
    <w:rsid w:val="005E0385"/>
    <w:rPr>
      <w:rFonts w:ascii="Calibri" w:hAnsi="Calibri"/>
      <w:b/>
      <w:color w:val="000000" w:themeColor="text1"/>
      <w:sz w:val="24"/>
      <w:u w:val="single" w:color="000000" w:themeColor="text1"/>
    </w:rPr>
  </w:style>
  <w:style w:type="character" w:styleId="Hyperlink">
    <w:name w:val="Hyperlink"/>
    <w:basedOn w:val="DefaultParagraphFont"/>
    <w:uiPriority w:val="99"/>
    <w:unhideWhenUsed/>
    <w:rsid w:val="00136B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577EC37E23401FAD3DB008B841B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A9804-A151-44F7-AE87-273CC68BFCF1}"/>
      </w:docPartPr>
      <w:docPartBody>
        <w:p w:rsidR="00C63234" w:rsidRDefault="002C5759" w:rsidP="002C5759">
          <w:pPr>
            <w:pStyle w:val="1E577EC37E23401FAD3DB008B841B49C"/>
          </w:pPr>
          <w:r w:rsidRPr="00717D96">
            <w:rPr>
              <w:rStyle w:val="PlaceholderText"/>
              <w:shd w:val="clear" w:color="auto" w:fill="FFFFCC"/>
            </w:rPr>
            <w:t>Contractor / Company Name</w:t>
          </w:r>
        </w:p>
      </w:docPartBody>
    </w:docPart>
    <w:docPart>
      <w:docPartPr>
        <w:name w:val="A3E5D14033854A32905994EAB0D73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58F43-3C99-440F-8B38-F1B6A1894531}"/>
      </w:docPartPr>
      <w:docPartBody>
        <w:p w:rsidR="00C63234" w:rsidRDefault="002C5759" w:rsidP="002C5759">
          <w:pPr>
            <w:pStyle w:val="A3E5D14033854A32905994EAB0D73DBA"/>
          </w:pPr>
          <w:r w:rsidRPr="005E0385">
            <w:rPr>
              <w:rStyle w:val="PlaceholderText"/>
              <w:shd w:val="clear" w:color="auto" w:fill="FFFFCC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59"/>
    <w:rsid w:val="000B00BD"/>
    <w:rsid w:val="0014381B"/>
    <w:rsid w:val="002C5759"/>
    <w:rsid w:val="00523342"/>
    <w:rsid w:val="00C6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759"/>
    <w:rPr>
      <w:color w:val="666666"/>
    </w:rPr>
  </w:style>
  <w:style w:type="paragraph" w:customStyle="1" w:styleId="1E577EC37E23401FAD3DB008B841B49C">
    <w:name w:val="1E577EC37E23401FAD3DB008B841B49C"/>
    <w:rsid w:val="002C57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3E5D14033854A32905994EAB0D73DBA">
    <w:name w:val="A3E5D14033854A32905994EAB0D73DBA"/>
    <w:rsid w:val="002C57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383</Words>
  <Characters>2176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Bachman</dc:creator>
  <cp:lastModifiedBy>Jillian Rafferty</cp:lastModifiedBy>
  <cp:revision>8</cp:revision>
  <dcterms:created xsi:type="dcterms:W3CDTF">2025-07-27T16:23:00Z</dcterms:created>
  <dcterms:modified xsi:type="dcterms:W3CDTF">2025-07-28T18:01:00Z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/Folder_Description/">
    <vt:lpwstr/>
  </property>
  <property fmtid="{D5CDD505-2E9C-101B-9397-08002B2CF9AE}" pid="3" name="/Folder_Name/">
    <vt:lpwstr/>
  </property>
  <property fmtid="{D5CDD505-2E9C-101B-9397-08002B2CF9AE}" pid="4" name="Created">
    <vt:filetime>2024-06-24T00:00:00Z</vt:filetime>
  </property>
  <property fmtid="{D5CDD505-2E9C-101B-9397-08002B2CF9AE}" pid="5" name="Creator">
    <vt:lpwstr>Acrobat PDFMaker 24 for Word</vt:lpwstr>
  </property>
  <property fmtid="{D5CDD505-2E9C-101B-9397-08002B2CF9AE}" pid="6" name="Document_CreateDate">
    <vt:lpwstr/>
  </property>
  <property fmtid="{D5CDD505-2E9C-101B-9397-08002B2CF9AE}" pid="7" name="Document_Creator">
    <vt:lpwstr/>
  </property>
  <property fmtid="{D5CDD505-2E9C-101B-9397-08002B2CF9AE}" pid="8" name="Document_CreatorDesc">
    <vt:lpwstr/>
  </property>
  <property fmtid="{D5CDD505-2E9C-101B-9397-08002B2CF9AE}" pid="9" name="Document_Department">
    <vt:lpwstr/>
  </property>
  <property fmtid="{D5CDD505-2E9C-101B-9397-08002B2CF9AE}" pid="10" name="Document_DepartmentDesc">
    <vt:lpwstr/>
  </property>
  <property fmtid="{D5CDD505-2E9C-101B-9397-08002B2CF9AE}" pid="11" name="Document_FileName">
    <vt:lpwstr/>
  </property>
  <property fmtid="{D5CDD505-2E9C-101B-9397-08002B2CF9AE}" pid="12" name="Document_Name">
    <vt:lpwstr/>
  </property>
  <property fmtid="{D5CDD505-2E9C-101B-9397-08002B2CF9AE}" pid="13" name="Document_Number">
    <vt:lpwstr/>
  </property>
  <property fmtid="{D5CDD505-2E9C-101B-9397-08002B2CF9AE}" pid="14" name="Document_Size">
    <vt:lpwstr/>
  </property>
  <property fmtid="{D5CDD505-2E9C-101B-9397-08002B2CF9AE}" pid="15" name="Document_Storage">
    <vt:lpwstr/>
  </property>
  <property fmtid="{D5CDD505-2E9C-101B-9397-08002B2CF9AE}" pid="16" name="Document_StorageDesc">
    <vt:lpwstr/>
  </property>
  <property fmtid="{D5CDD505-2E9C-101B-9397-08002B2CF9AE}" pid="17" name="Document_UpdateDate">
    <vt:lpwstr/>
  </property>
  <property fmtid="{D5CDD505-2E9C-101B-9397-08002B2CF9AE}" pid="18" name="Document_Updater">
    <vt:lpwstr/>
  </property>
  <property fmtid="{D5CDD505-2E9C-101B-9397-08002B2CF9AE}" pid="19" name="Document_UpdaterDesc">
    <vt:lpwstr/>
  </property>
  <property fmtid="{D5CDD505-2E9C-101B-9397-08002B2CF9AE}" pid="20" name="Document_Version">
    <vt:lpwstr/>
  </property>
  <property fmtid="{D5CDD505-2E9C-101B-9397-08002B2CF9AE}" pid="21" name="Document_VersionSeq">
    <vt:lpwstr/>
  </property>
  <property fmtid="{D5CDD505-2E9C-101B-9397-08002B2CF9AE}" pid="22" name="Folder_Code">
    <vt:lpwstr/>
  </property>
  <property fmtid="{D5CDD505-2E9C-101B-9397-08002B2CF9AE}" pid="23" name="Folder_CreateDate">
    <vt:lpwstr/>
  </property>
  <property fmtid="{D5CDD505-2E9C-101B-9397-08002B2CF9AE}" pid="24" name="Folder_Creator">
    <vt:lpwstr/>
  </property>
  <property fmtid="{D5CDD505-2E9C-101B-9397-08002B2CF9AE}" pid="25" name="Folder_CreatorDesc">
    <vt:lpwstr/>
  </property>
  <property fmtid="{D5CDD505-2E9C-101B-9397-08002B2CF9AE}" pid="26" name="Folder_Description">
    <vt:lpwstr/>
  </property>
  <property fmtid="{D5CDD505-2E9C-101B-9397-08002B2CF9AE}" pid="27" name="Folder_Manager">
    <vt:lpwstr/>
  </property>
  <property fmtid="{D5CDD505-2E9C-101B-9397-08002B2CF9AE}" pid="28" name="Folder_ManagerDesc">
    <vt:lpwstr/>
  </property>
  <property fmtid="{D5CDD505-2E9C-101B-9397-08002B2CF9AE}" pid="29" name="Folder_Name">
    <vt:lpwstr/>
  </property>
  <property fmtid="{D5CDD505-2E9C-101B-9397-08002B2CF9AE}" pid="30" name="Folder_Number">
    <vt:lpwstr/>
  </property>
  <property fmtid="{D5CDD505-2E9C-101B-9397-08002B2CF9AE}" pid="31" name="Folder_Storage">
    <vt:lpwstr/>
  </property>
  <property fmtid="{D5CDD505-2E9C-101B-9397-08002B2CF9AE}" pid="32" name="Folder_StorageDesc">
    <vt:lpwstr/>
  </property>
  <property fmtid="{D5CDD505-2E9C-101B-9397-08002B2CF9AE}" pid="33" name="Folder_UpdateDate">
    <vt:lpwstr/>
  </property>
  <property fmtid="{D5CDD505-2E9C-101B-9397-08002B2CF9AE}" pid="34" name="Folder_Updater">
    <vt:lpwstr/>
  </property>
  <property fmtid="{D5CDD505-2E9C-101B-9397-08002B2CF9AE}" pid="35" name="Folder_UpdaterDesc">
    <vt:lpwstr/>
  </property>
  <property fmtid="{D5CDD505-2E9C-101B-9397-08002B2CF9AE}" pid="36" name="Folder_Version">
    <vt:lpwstr/>
  </property>
  <property fmtid="{D5CDD505-2E9C-101B-9397-08002B2CF9AE}" pid="37" name="Folder_VersionSeq">
    <vt:lpwstr/>
  </property>
  <property fmtid="{D5CDD505-2E9C-101B-9397-08002B2CF9AE}" pid="38" name="LastSaved">
    <vt:filetime>2025-07-25T00:00:00Z</vt:filetime>
  </property>
  <property fmtid="{D5CDD505-2E9C-101B-9397-08002B2CF9AE}" pid="39" name="Producer">
    <vt:lpwstr>Adobe PDF Library 24.2.121</vt:lpwstr>
  </property>
  <property fmtid="{D5CDD505-2E9C-101B-9397-08002B2CF9AE}" pid="40" name="SourceModified">
    <vt:lpwstr>D:20240624164718</vt:lpwstr>
  </property>
</Properties>
</file>